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0" w:type="dxa"/>
        <w:shd w:val="clear" w:color="auto" w:fill="FFFFFF"/>
        <w:tblCellMar>
          <w:left w:w="0" w:type="dxa"/>
          <w:right w:w="0" w:type="dxa"/>
        </w:tblCellMar>
        <w:tblLook w:val="04A0" w:firstRow="1" w:lastRow="0" w:firstColumn="1" w:lastColumn="0" w:noHBand="0" w:noVBand="1"/>
      </w:tblPr>
      <w:tblGrid>
        <w:gridCol w:w="3807"/>
        <w:gridCol w:w="5943"/>
      </w:tblGrid>
      <w:tr w:rsidR="004802DE" w:rsidRPr="004802DE" w:rsidTr="004802DE">
        <w:tc>
          <w:tcPr>
            <w:tcW w:w="0" w:type="auto"/>
            <w:shd w:val="clear" w:color="auto" w:fill="FFFFFF"/>
            <w:vAlign w:val="center"/>
            <w:hideMark/>
          </w:tcPr>
          <w:p w:rsidR="004802DE" w:rsidRPr="004802DE" w:rsidRDefault="004802DE" w:rsidP="004802DE">
            <w:pPr>
              <w:jc w:val="center"/>
              <w:rPr>
                <w:rFonts w:eastAsia="Times New Roman" w:cs="Times New Roman"/>
                <w:sz w:val="26"/>
                <w:szCs w:val="26"/>
              </w:rPr>
            </w:pPr>
            <w:bookmarkStart w:id="0" w:name="_GoBack"/>
            <w:bookmarkEnd w:id="0"/>
            <w:r w:rsidRPr="004802DE">
              <w:rPr>
                <w:rFonts w:eastAsia="Times New Roman" w:cs="Times New Roman"/>
                <w:b/>
                <w:bCs/>
                <w:sz w:val="26"/>
                <w:szCs w:val="26"/>
                <w:bdr w:val="none" w:sz="0" w:space="0" w:color="auto" w:frame="1"/>
              </w:rPr>
              <w:t>BỘ GIÁO DỤC VÀ ĐÀO TẠO</w:t>
            </w:r>
            <w:r w:rsidRPr="004802DE">
              <w:rPr>
                <w:rFonts w:eastAsia="Times New Roman" w:cs="Times New Roman"/>
                <w:sz w:val="26"/>
                <w:szCs w:val="26"/>
              </w:rPr>
              <w:br/>
            </w:r>
            <w:r w:rsidRPr="004802DE">
              <w:rPr>
                <w:rFonts w:eastAsia="Times New Roman" w:cs="Times New Roman"/>
                <w:b/>
                <w:bCs/>
                <w:sz w:val="26"/>
                <w:szCs w:val="26"/>
                <w:bdr w:val="none" w:sz="0" w:space="0" w:color="auto" w:frame="1"/>
              </w:rPr>
              <w:t>--------</w:t>
            </w:r>
          </w:p>
        </w:tc>
        <w:tc>
          <w:tcPr>
            <w:tcW w:w="0" w:type="auto"/>
            <w:shd w:val="clear" w:color="auto" w:fill="FFFFFF"/>
            <w:vAlign w:val="center"/>
            <w:hideMark/>
          </w:tcPr>
          <w:p w:rsidR="004802DE" w:rsidRPr="004802DE" w:rsidRDefault="004802DE" w:rsidP="004802DE">
            <w:pPr>
              <w:jc w:val="center"/>
              <w:rPr>
                <w:rFonts w:eastAsia="Times New Roman" w:cs="Times New Roman"/>
                <w:sz w:val="26"/>
                <w:szCs w:val="26"/>
              </w:rPr>
            </w:pPr>
            <w:r w:rsidRPr="004802DE">
              <w:rPr>
                <w:rFonts w:eastAsia="Times New Roman" w:cs="Times New Roman"/>
                <w:b/>
                <w:bCs/>
                <w:sz w:val="26"/>
                <w:szCs w:val="26"/>
                <w:bdr w:val="none" w:sz="0" w:space="0" w:color="auto" w:frame="1"/>
              </w:rPr>
              <w:t>CỘNG HÒA XÃ HỘI CHỦ NGHĨA VIỆT NAM</w:t>
            </w:r>
            <w:r w:rsidRPr="004802DE">
              <w:rPr>
                <w:rFonts w:eastAsia="Times New Roman" w:cs="Times New Roman"/>
                <w:sz w:val="26"/>
                <w:szCs w:val="26"/>
              </w:rPr>
              <w:br/>
            </w:r>
            <w:r w:rsidRPr="004802DE">
              <w:rPr>
                <w:rFonts w:eastAsia="Times New Roman" w:cs="Times New Roman"/>
                <w:b/>
                <w:bCs/>
                <w:sz w:val="26"/>
                <w:szCs w:val="26"/>
                <w:bdr w:val="none" w:sz="0" w:space="0" w:color="auto" w:frame="1"/>
              </w:rPr>
              <w:t>Độc lập - Tự do - Hạnh phúc</w:t>
            </w:r>
            <w:r w:rsidRPr="004802DE">
              <w:rPr>
                <w:rFonts w:eastAsia="Times New Roman" w:cs="Times New Roman"/>
                <w:sz w:val="26"/>
                <w:szCs w:val="26"/>
              </w:rPr>
              <w:br/>
            </w:r>
            <w:r w:rsidRPr="004802DE">
              <w:rPr>
                <w:rFonts w:eastAsia="Times New Roman" w:cs="Times New Roman"/>
                <w:b/>
                <w:bCs/>
                <w:sz w:val="26"/>
                <w:szCs w:val="26"/>
                <w:bdr w:val="none" w:sz="0" w:space="0" w:color="auto" w:frame="1"/>
              </w:rPr>
              <w:t>---------------</w:t>
            </w:r>
          </w:p>
        </w:tc>
      </w:tr>
      <w:tr w:rsidR="004802DE" w:rsidRPr="004802DE" w:rsidTr="004802DE">
        <w:tc>
          <w:tcPr>
            <w:tcW w:w="0" w:type="auto"/>
            <w:shd w:val="clear" w:color="auto" w:fill="FFFFFF"/>
            <w:vAlign w:val="center"/>
            <w:hideMark/>
          </w:tcPr>
          <w:p w:rsidR="004802DE" w:rsidRPr="004802DE" w:rsidRDefault="004802DE" w:rsidP="004802DE">
            <w:pPr>
              <w:jc w:val="center"/>
              <w:rPr>
                <w:rFonts w:eastAsia="Times New Roman" w:cs="Times New Roman"/>
                <w:sz w:val="26"/>
                <w:szCs w:val="26"/>
              </w:rPr>
            </w:pPr>
            <w:r w:rsidRPr="004802DE">
              <w:rPr>
                <w:rFonts w:eastAsia="Times New Roman" w:cs="Times New Roman"/>
                <w:sz w:val="26"/>
                <w:szCs w:val="26"/>
              </w:rPr>
              <w:t>Số: 04/2017/TT-BGDĐT</w:t>
            </w:r>
          </w:p>
        </w:tc>
        <w:tc>
          <w:tcPr>
            <w:tcW w:w="0" w:type="auto"/>
            <w:shd w:val="clear" w:color="auto" w:fill="FFFFFF"/>
            <w:vAlign w:val="center"/>
            <w:hideMark/>
          </w:tcPr>
          <w:p w:rsidR="004802DE" w:rsidRPr="004802DE" w:rsidRDefault="004802DE" w:rsidP="004802DE">
            <w:pPr>
              <w:jc w:val="right"/>
              <w:rPr>
                <w:rFonts w:eastAsia="Times New Roman" w:cs="Times New Roman"/>
                <w:sz w:val="26"/>
                <w:szCs w:val="26"/>
              </w:rPr>
            </w:pPr>
            <w:r w:rsidRPr="004802DE">
              <w:rPr>
                <w:rFonts w:eastAsia="Times New Roman" w:cs="Times New Roman"/>
                <w:i/>
                <w:iCs/>
                <w:sz w:val="26"/>
                <w:szCs w:val="26"/>
                <w:bdr w:val="none" w:sz="0" w:space="0" w:color="auto" w:frame="1"/>
              </w:rPr>
              <w:t>Hà Nội, ngày 25 tháng 01 năm 2017</w:t>
            </w:r>
          </w:p>
        </w:tc>
      </w:tr>
    </w:tbl>
    <w:p w:rsidR="004802DE" w:rsidRPr="004802DE" w:rsidRDefault="004802DE" w:rsidP="004802DE">
      <w:pPr>
        <w:shd w:val="clear" w:color="auto" w:fill="FFFFFF"/>
        <w:jc w:val="center"/>
        <w:rPr>
          <w:rFonts w:eastAsia="Times New Roman" w:cs="Times New Roman"/>
          <w:b/>
          <w:sz w:val="26"/>
          <w:szCs w:val="26"/>
        </w:rPr>
      </w:pPr>
      <w:r w:rsidRPr="004802DE">
        <w:rPr>
          <w:rFonts w:eastAsia="Times New Roman" w:cs="Times New Roman"/>
          <w:b/>
          <w:bCs/>
          <w:sz w:val="26"/>
          <w:szCs w:val="26"/>
          <w:bdr w:val="none" w:sz="0" w:space="0" w:color="auto" w:frame="1"/>
        </w:rPr>
        <w:t>THÔNG TƯ</w:t>
      </w:r>
      <w:r w:rsidRPr="004802DE">
        <w:rPr>
          <w:rFonts w:eastAsia="Times New Roman" w:cs="Times New Roman"/>
          <w:b/>
          <w:sz w:val="26"/>
          <w:szCs w:val="26"/>
        </w:rPr>
        <w:br/>
        <w:t>BAN HÀNH QUY CHẾ THI TRUNG HỌC PHỔ THÔNG QUỐC GIA VÀ XÉT CÔNG NHẬN TỐT NGHIỆP TRUNG HỌC PHỔ THÔNG</w:t>
      </w:r>
    </w:p>
    <w:p w:rsidR="004802DE" w:rsidRPr="004802DE" w:rsidRDefault="004802DE" w:rsidP="004802DE">
      <w:pPr>
        <w:shd w:val="clear" w:color="auto" w:fill="FFFFFF"/>
        <w:rPr>
          <w:rFonts w:eastAsia="Times New Roman" w:cs="Times New Roman"/>
          <w:sz w:val="26"/>
          <w:szCs w:val="26"/>
        </w:rPr>
      </w:pPr>
      <w:r w:rsidRPr="004802DE">
        <w:rPr>
          <w:rFonts w:eastAsia="Times New Roman" w:cs="Times New Roman"/>
          <w:sz w:val="26"/>
          <w:szCs w:val="26"/>
        </w:rPr>
        <w:br/>
      </w:r>
      <w:r w:rsidRPr="004802DE">
        <w:rPr>
          <w:rFonts w:eastAsia="Times New Roman" w:cs="Times New Roman"/>
          <w:i/>
          <w:iCs/>
          <w:sz w:val="26"/>
          <w:szCs w:val="26"/>
          <w:bdr w:val="none" w:sz="0" w:space="0" w:color="auto" w:frame="1"/>
        </w:rPr>
        <w:t>Căn cứ Luật Giáo dục ngày 14 tháng 6 năm 2005; Luật sửa đổi, bổ sung một số điều của Luật Giáo dục ngày 25 tháng 11 năm 2009;</w:t>
      </w:r>
    </w:p>
    <w:p w:rsidR="004802DE" w:rsidRPr="004802DE" w:rsidRDefault="004802DE" w:rsidP="004802DE">
      <w:pPr>
        <w:shd w:val="clear" w:color="auto" w:fill="FFFFFF"/>
        <w:rPr>
          <w:rFonts w:eastAsia="Times New Roman" w:cs="Times New Roman"/>
          <w:sz w:val="26"/>
          <w:szCs w:val="26"/>
        </w:rPr>
      </w:pPr>
      <w:r w:rsidRPr="004802DE">
        <w:rPr>
          <w:rFonts w:eastAsia="Times New Roman" w:cs="Times New Roman"/>
          <w:i/>
          <w:iCs/>
          <w:sz w:val="26"/>
          <w:szCs w:val="26"/>
          <w:bdr w:val="none" w:sz="0" w:space="0" w:color="auto" w:frame="1"/>
        </w:rPr>
        <w:t>Căn cứ Luật Giáo dục đại học ngày 18 tháng 6 năm 2012;</w:t>
      </w:r>
    </w:p>
    <w:p w:rsidR="004802DE" w:rsidRPr="004802DE" w:rsidRDefault="004802DE" w:rsidP="004802DE">
      <w:pPr>
        <w:shd w:val="clear" w:color="auto" w:fill="FFFFFF"/>
        <w:rPr>
          <w:rFonts w:eastAsia="Times New Roman" w:cs="Times New Roman"/>
          <w:sz w:val="26"/>
          <w:szCs w:val="26"/>
        </w:rPr>
      </w:pPr>
      <w:r w:rsidRPr="004802DE">
        <w:rPr>
          <w:rFonts w:eastAsia="Times New Roman" w:cs="Times New Roman"/>
          <w:i/>
          <w:iCs/>
          <w:sz w:val="26"/>
          <w:szCs w:val="26"/>
          <w:bdr w:val="none" w:sz="0" w:space="0" w:color="auto" w:frame="1"/>
        </w:rPr>
        <w:t>Căn cứ Nghị định 123/2016/NĐ-CP ngày 01 tháng 9 năm 2016 của Chính phủ quy định chức năng, nhiệm vụ, quyền hạn và cơ cấu tổ chức của bộ, cơ quan ngang bộ;</w:t>
      </w:r>
    </w:p>
    <w:p w:rsidR="004802DE" w:rsidRPr="004802DE" w:rsidRDefault="004802DE" w:rsidP="004802DE">
      <w:pPr>
        <w:shd w:val="clear" w:color="auto" w:fill="FFFFFF"/>
        <w:rPr>
          <w:rFonts w:eastAsia="Times New Roman" w:cs="Times New Roman"/>
          <w:sz w:val="26"/>
          <w:szCs w:val="26"/>
        </w:rPr>
      </w:pPr>
      <w:r w:rsidRPr="004802DE">
        <w:rPr>
          <w:rFonts w:eastAsia="Times New Roman" w:cs="Times New Roman"/>
          <w:i/>
          <w:iCs/>
          <w:sz w:val="26"/>
          <w:szCs w:val="26"/>
          <w:bdr w:val="none" w:sz="0" w:space="0" w:color="auto" w:frame="1"/>
        </w:rPr>
        <w:t>Căn cứ Nghị định số 32/2008/NĐ-CP ngày 19 tháng 3 năm 2008 của Chính phủ quy định chức năng, nhiệm vụ, quyền hạn và cơ cấu tổ chức của Bộ Giáo dục và Đào tạo;</w:t>
      </w:r>
    </w:p>
    <w:p w:rsidR="004802DE" w:rsidRPr="004802DE" w:rsidRDefault="004802DE" w:rsidP="004802DE">
      <w:pPr>
        <w:shd w:val="clear" w:color="auto" w:fill="FFFFFF"/>
        <w:rPr>
          <w:rFonts w:eastAsia="Times New Roman" w:cs="Times New Roman"/>
          <w:sz w:val="26"/>
          <w:szCs w:val="26"/>
        </w:rPr>
      </w:pPr>
      <w:r w:rsidRPr="004802DE">
        <w:rPr>
          <w:rFonts w:eastAsia="Times New Roman" w:cs="Times New Roman"/>
          <w:i/>
          <w:iCs/>
          <w:sz w:val="26"/>
          <w:szCs w:val="26"/>
          <w:bdr w:val="none" w:sz="0" w:space="0" w:color="auto" w:frame="1"/>
        </w:rPr>
        <w:t>Căn cứ Nghị định số 75/2006/NĐ-CP ngày 02 tháng 8 năm 2006 của Chính phủ quy định chi tiết và hướng dẫn thi hành một số điều của Luật Giáo dục; Nghị định số 31/2011/NĐ-CP ngày 11 tháng 5 năm 2011 của Chính phủ sửa đổi, bổ sung một số điều của Nghị định số 75/2006/NĐ-CP ngày 02 tháng 8 năm 2006 của Chính phủ quy định chi tiết và hướng dẫn thi hành một số điều của Luật Giáo dục; Nghị định số 07/2013/NĐ-CP ngày 09 tháng 01 năm 2013 của Chính phủ sửa đổi điểm b khoản 13 Điều 1 của Nghị định số 31/2011/NĐ-CP ngày 11 tháng 5 năm 2011 của Chính phủ sửa đổi, bổ sung một số điều của Nghị định số 75/2006/NĐ-CP ngày 02 tháng 8 năm 2006 của Chính phủ quy định chi tiết và hướng dẫn thi hành một số điều của Luật Giáo dục;</w:t>
      </w:r>
    </w:p>
    <w:p w:rsidR="004802DE" w:rsidRPr="004802DE" w:rsidRDefault="004802DE" w:rsidP="004802DE">
      <w:pPr>
        <w:shd w:val="clear" w:color="auto" w:fill="FFFFFF"/>
        <w:rPr>
          <w:rFonts w:eastAsia="Times New Roman" w:cs="Times New Roman"/>
          <w:sz w:val="26"/>
          <w:szCs w:val="26"/>
        </w:rPr>
      </w:pPr>
      <w:r w:rsidRPr="004802DE">
        <w:rPr>
          <w:rFonts w:eastAsia="Times New Roman" w:cs="Times New Roman"/>
          <w:i/>
          <w:iCs/>
          <w:sz w:val="26"/>
          <w:szCs w:val="26"/>
          <w:bdr w:val="none" w:sz="0" w:space="0" w:color="auto" w:frame="1"/>
        </w:rPr>
        <w:t>Theo đề nghị của Cục trưởng Cục Khảo thí và Kiểm định chất lượng giáo dục,</w:t>
      </w:r>
    </w:p>
    <w:p w:rsidR="004802DE" w:rsidRPr="004802DE" w:rsidRDefault="004802DE" w:rsidP="004802DE">
      <w:pPr>
        <w:shd w:val="clear" w:color="auto" w:fill="FFFFFF"/>
        <w:rPr>
          <w:rFonts w:eastAsia="Times New Roman" w:cs="Times New Roman"/>
          <w:sz w:val="26"/>
          <w:szCs w:val="26"/>
        </w:rPr>
      </w:pPr>
      <w:r w:rsidRPr="004802DE">
        <w:rPr>
          <w:rFonts w:eastAsia="Times New Roman" w:cs="Times New Roman"/>
          <w:i/>
          <w:iCs/>
          <w:sz w:val="26"/>
          <w:szCs w:val="26"/>
          <w:bdr w:val="none" w:sz="0" w:space="0" w:color="auto" w:frame="1"/>
        </w:rPr>
        <w:t>Bộ trưởng Bộ Giáo dục và Đào tạo ban hành Thông tư về Quy chế thi trung học phổ thông quốc gia và xét công nhận tốt nghiệp trung học phổ thông.</w:t>
      </w:r>
    </w:p>
    <w:p w:rsidR="004802DE" w:rsidRPr="004802DE" w:rsidRDefault="004802DE" w:rsidP="004802DE">
      <w:pPr>
        <w:shd w:val="clear" w:color="auto" w:fill="FFFFFF"/>
        <w:rPr>
          <w:rFonts w:eastAsia="Times New Roman" w:cs="Times New Roman"/>
          <w:sz w:val="26"/>
          <w:szCs w:val="26"/>
        </w:rPr>
      </w:pPr>
      <w:r w:rsidRPr="004802DE">
        <w:rPr>
          <w:rFonts w:eastAsia="Times New Roman" w:cs="Times New Roman"/>
          <w:b/>
          <w:bCs/>
          <w:sz w:val="26"/>
          <w:szCs w:val="26"/>
          <w:bdr w:val="none" w:sz="0" w:space="0" w:color="auto" w:frame="1"/>
        </w:rPr>
        <w:t>Điều 1.</w:t>
      </w:r>
      <w:r w:rsidRPr="004802DE">
        <w:rPr>
          <w:rFonts w:eastAsia="Times New Roman" w:cs="Times New Roman"/>
          <w:sz w:val="26"/>
          <w:szCs w:val="26"/>
        </w:rPr>
        <w:t> Ban hành kèm theo Thông tư này Quy chế thi trung học phổ thông quốc gia và xét công nhận tốt nghiệp trung học phổ thông.</w:t>
      </w:r>
    </w:p>
    <w:p w:rsidR="004802DE" w:rsidRPr="004802DE" w:rsidRDefault="004802DE" w:rsidP="004802DE">
      <w:pPr>
        <w:shd w:val="clear" w:color="auto" w:fill="FFFFFF"/>
        <w:rPr>
          <w:rFonts w:eastAsia="Times New Roman" w:cs="Times New Roman"/>
          <w:sz w:val="26"/>
          <w:szCs w:val="26"/>
        </w:rPr>
      </w:pPr>
      <w:r w:rsidRPr="004802DE">
        <w:rPr>
          <w:rFonts w:eastAsia="Times New Roman" w:cs="Times New Roman"/>
          <w:b/>
          <w:bCs/>
          <w:sz w:val="26"/>
          <w:szCs w:val="26"/>
          <w:bdr w:val="none" w:sz="0" w:space="0" w:color="auto" w:frame="1"/>
        </w:rPr>
        <w:t>Điều 2.</w:t>
      </w:r>
      <w:r w:rsidRPr="004802DE">
        <w:rPr>
          <w:rFonts w:eastAsia="Times New Roman" w:cs="Times New Roman"/>
          <w:sz w:val="26"/>
          <w:szCs w:val="26"/>
        </w:rPr>
        <w:t> Thông tư này có hiệu lực thi hành kể từ ngày 10 tháng 3 năm 2017.</w:t>
      </w:r>
      <w:r w:rsidRPr="004802DE">
        <w:rPr>
          <w:rFonts w:eastAsia="Times New Roman" w:cs="Times New Roman"/>
          <w:sz w:val="26"/>
          <w:szCs w:val="26"/>
        </w:rPr>
        <w:br/>
        <w:t>Thông tư này thay thế Thông tư số 02/2015/TT-BGDĐT ngày 26 tháng 02 năm 2015 của Bộ trưởng Bộ Giáo dục và Đào tạo về việc ban hành Quy chế thi trung học phổ thông quốc gia và Thông tư số 02/2016/TT-BGDĐT ngày 10 tháng 3 năm 2016 của Bộ trưởng Bộ Giáo dục và Đào tạo về việc sửa đổi, bổ sung một số điều của Quy chế thi trung học phổ thông quốc gia ban hành kèm theo Thông tư số 02/2015/TT-BGDĐT ngày 26 tháng 02 năm 2015 của Bộ trưởng Bộ Giáo dục và Đào tạo.</w:t>
      </w:r>
    </w:p>
    <w:p w:rsidR="004802DE" w:rsidRPr="004802DE" w:rsidRDefault="004802DE" w:rsidP="004802DE">
      <w:pPr>
        <w:shd w:val="clear" w:color="auto" w:fill="FFFFFF"/>
        <w:rPr>
          <w:rFonts w:eastAsia="Times New Roman" w:cs="Times New Roman"/>
          <w:sz w:val="26"/>
          <w:szCs w:val="26"/>
        </w:rPr>
      </w:pPr>
      <w:r w:rsidRPr="004802DE">
        <w:rPr>
          <w:rFonts w:eastAsia="Times New Roman" w:cs="Times New Roman"/>
          <w:b/>
          <w:bCs/>
          <w:sz w:val="26"/>
          <w:szCs w:val="26"/>
          <w:bdr w:val="none" w:sz="0" w:space="0" w:color="auto" w:frame="1"/>
        </w:rPr>
        <w:t>Điều 3.</w:t>
      </w:r>
      <w:r w:rsidRPr="004802DE">
        <w:rPr>
          <w:rFonts w:eastAsia="Times New Roman" w:cs="Times New Roman"/>
          <w:sz w:val="26"/>
          <w:szCs w:val="26"/>
        </w:rPr>
        <w:t> Chánh Văn phòng, Cục trưởng Cục Khảo thí và Kiểm định chất lượng giáo dục, Thủ trưởng các đơn vị có liên quan thuộc Bộ Giáo dục và Đào tạo; Chủ tịch Ủy ban nhân dân tỉnh, thành phố trực thuộc Trung ương; Tổng tham mưu trưởng Quân đội nhân dân Việt Nam; Giám đốc sở giáo dục và đào tạo; Cục trưởng Cục Nhà trường - Bộ Quốc phòng; Cục An ninh Chính trị nội bộ, Bộ Công an; Giám đốc đại học, học viện; Hiệu trưởng trường đại học; Hiệu trưởng trường cao đẳng có nhóm ngành đào tạo giáo viên; Hiệu trưởng trường phổ thông dân tộc nội trú trực thuộc Bộ Giáo dục và Đào tạo chịu trách nhiệm thi hành Thông tư này./.</w:t>
      </w:r>
    </w:p>
    <w:tbl>
      <w:tblPr>
        <w:tblW w:w="9750" w:type="dxa"/>
        <w:shd w:val="clear" w:color="auto" w:fill="FFFFFF"/>
        <w:tblCellMar>
          <w:left w:w="0" w:type="dxa"/>
          <w:right w:w="0" w:type="dxa"/>
        </w:tblCellMar>
        <w:tblLook w:val="04A0" w:firstRow="1" w:lastRow="0" w:firstColumn="1" w:lastColumn="0" w:noHBand="0" w:noVBand="1"/>
      </w:tblPr>
      <w:tblGrid>
        <w:gridCol w:w="6553"/>
        <w:gridCol w:w="3197"/>
      </w:tblGrid>
      <w:tr w:rsidR="004802DE" w:rsidRPr="004802DE" w:rsidTr="004802DE">
        <w:tc>
          <w:tcPr>
            <w:tcW w:w="0" w:type="auto"/>
            <w:shd w:val="clear" w:color="auto" w:fill="FFFFFF"/>
            <w:vAlign w:val="center"/>
            <w:hideMark/>
          </w:tcPr>
          <w:p w:rsidR="004802DE" w:rsidRPr="004802DE" w:rsidRDefault="004802DE" w:rsidP="004802DE">
            <w:pPr>
              <w:rPr>
                <w:rFonts w:eastAsia="Times New Roman" w:cs="Times New Roman"/>
                <w:sz w:val="26"/>
                <w:szCs w:val="26"/>
              </w:rPr>
            </w:pPr>
            <w:r w:rsidRPr="004802DE">
              <w:rPr>
                <w:rFonts w:eastAsia="Times New Roman" w:cs="Times New Roman"/>
                <w:b/>
                <w:bCs/>
                <w:i/>
                <w:iCs/>
                <w:sz w:val="26"/>
                <w:szCs w:val="26"/>
                <w:bdr w:val="none" w:sz="0" w:space="0" w:color="auto" w:frame="1"/>
              </w:rPr>
              <w:t>Nơi nhận:</w:t>
            </w:r>
            <w:r w:rsidRPr="004802DE">
              <w:rPr>
                <w:rFonts w:eastAsia="Times New Roman" w:cs="Times New Roman"/>
                <w:sz w:val="26"/>
                <w:szCs w:val="26"/>
              </w:rPr>
              <w:br/>
            </w:r>
            <w:r w:rsidRPr="004802DE">
              <w:rPr>
                <w:rFonts w:eastAsia="Times New Roman" w:cs="Times New Roman"/>
                <w:sz w:val="26"/>
                <w:szCs w:val="26"/>
                <w:bdr w:val="none" w:sz="0" w:space="0" w:color="auto" w:frame="1"/>
              </w:rPr>
              <w:t>- Văn phòng Quốc hội;</w:t>
            </w:r>
            <w:r w:rsidRPr="004802DE">
              <w:rPr>
                <w:rFonts w:eastAsia="Times New Roman" w:cs="Times New Roman"/>
                <w:sz w:val="26"/>
                <w:szCs w:val="26"/>
              </w:rPr>
              <w:br/>
            </w:r>
            <w:r w:rsidRPr="004802DE">
              <w:rPr>
                <w:rFonts w:eastAsia="Times New Roman" w:cs="Times New Roman"/>
                <w:sz w:val="26"/>
                <w:szCs w:val="26"/>
                <w:bdr w:val="none" w:sz="0" w:space="0" w:color="auto" w:frame="1"/>
              </w:rPr>
              <w:t>- Văn phòng Chính phủ;</w:t>
            </w:r>
            <w:r w:rsidRPr="004802DE">
              <w:rPr>
                <w:rFonts w:eastAsia="Times New Roman" w:cs="Times New Roman"/>
                <w:sz w:val="26"/>
                <w:szCs w:val="26"/>
              </w:rPr>
              <w:br/>
            </w:r>
            <w:r w:rsidRPr="004802DE">
              <w:rPr>
                <w:rFonts w:eastAsia="Times New Roman" w:cs="Times New Roman"/>
                <w:sz w:val="26"/>
                <w:szCs w:val="26"/>
                <w:bdr w:val="none" w:sz="0" w:space="0" w:color="auto" w:frame="1"/>
              </w:rPr>
              <w:lastRenderedPageBreak/>
              <w:t>- Ủy ban VHGDTNTNNĐ của Quốc hội;</w:t>
            </w:r>
            <w:r w:rsidRPr="004802DE">
              <w:rPr>
                <w:rFonts w:eastAsia="Times New Roman" w:cs="Times New Roman"/>
                <w:sz w:val="26"/>
                <w:szCs w:val="26"/>
              </w:rPr>
              <w:br/>
            </w:r>
            <w:r w:rsidRPr="004802DE">
              <w:rPr>
                <w:rFonts w:eastAsia="Times New Roman" w:cs="Times New Roman"/>
                <w:sz w:val="26"/>
                <w:szCs w:val="26"/>
                <w:bdr w:val="none" w:sz="0" w:space="0" w:color="auto" w:frame="1"/>
              </w:rPr>
              <w:t>- Ban Tuyên giáo TƯ;</w:t>
            </w:r>
            <w:r w:rsidRPr="004802DE">
              <w:rPr>
                <w:rFonts w:eastAsia="Times New Roman" w:cs="Times New Roman"/>
                <w:sz w:val="26"/>
                <w:szCs w:val="26"/>
              </w:rPr>
              <w:br/>
            </w:r>
            <w:r w:rsidRPr="004802DE">
              <w:rPr>
                <w:rFonts w:eastAsia="Times New Roman" w:cs="Times New Roman"/>
                <w:sz w:val="26"/>
                <w:szCs w:val="26"/>
                <w:bdr w:val="none" w:sz="0" w:space="0" w:color="auto" w:frame="1"/>
              </w:rPr>
              <w:t>- Bộ trưởng (để báo cáo);</w:t>
            </w:r>
            <w:r w:rsidRPr="004802DE">
              <w:rPr>
                <w:rFonts w:eastAsia="Times New Roman" w:cs="Times New Roman"/>
                <w:sz w:val="26"/>
                <w:szCs w:val="26"/>
              </w:rPr>
              <w:br/>
            </w:r>
            <w:r w:rsidRPr="004802DE">
              <w:rPr>
                <w:rFonts w:eastAsia="Times New Roman" w:cs="Times New Roman"/>
                <w:sz w:val="26"/>
                <w:szCs w:val="26"/>
                <w:bdr w:val="none" w:sz="0" w:space="0" w:color="auto" w:frame="1"/>
              </w:rPr>
              <w:t>- Kiểm toán Nhà nước;</w:t>
            </w:r>
            <w:r w:rsidRPr="004802DE">
              <w:rPr>
                <w:rFonts w:eastAsia="Times New Roman" w:cs="Times New Roman"/>
                <w:sz w:val="26"/>
                <w:szCs w:val="26"/>
              </w:rPr>
              <w:br/>
            </w:r>
            <w:r w:rsidRPr="004802DE">
              <w:rPr>
                <w:rFonts w:eastAsia="Times New Roman" w:cs="Times New Roman"/>
                <w:sz w:val="26"/>
                <w:szCs w:val="26"/>
                <w:bdr w:val="none" w:sz="0" w:space="0" w:color="auto" w:frame="1"/>
              </w:rPr>
              <w:t>- Cục KTVBQPPL (Bộ Tư pháp);</w:t>
            </w:r>
            <w:r w:rsidRPr="004802DE">
              <w:rPr>
                <w:rFonts w:eastAsia="Times New Roman" w:cs="Times New Roman"/>
                <w:sz w:val="26"/>
                <w:szCs w:val="26"/>
              </w:rPr>
              <w:br/>
            </w:r>
            <w:r w:rsidRPr="004802DE">
              <w:rPr>
                <w:rFonts w:eastAsia="Times New Roman" w:cs="Times New Roman"/>
                <w:sz w:val="26"/>
                <w:szCs w:val="26"/>
                <w:bdr w:val="none" w:sz="0" w:space="0" w:color="auto" w:frame="1"/>
              </w:rPr>
              <w:t>- Công báo;</w:t>
            </w:r>
            <w:r w:rsidRPr="004802DE">
              <w:rPr>
                <w:rFonts w:eastAsia="Times New Roman" w:cs="Times New Roman"/>
                <w:sz w:val="26"/>
                <w:szCs w:val="26"/>
              </w:rPr>
              <w:br/>
            </w:r>
            <w:r w:rsidRPr="004802DE">
              <w:rPr>
                <w:rFonts w:eastAsia="Times New Roman" w:cs="Times New Roman"/>
                <w:sz w:val="26"/>
                <w:szCs w:val="26"/>
                <w:bdr w:val="none" w:sz="0" w:space="0" w:color="auto" w:frame="1"/>
              </w:rPr>
              <w:t>- Như Điều 3;</w:t>
            </w:r>
            <w:r w:rsidRPr="004802DE">
              <w:rPr>
                <w:rFonts w:eastAsia="Times New Roman" w:cs="Times New Roman"/>
                <w:sz w:val="26"/>
                <w:szCs w:val="26"/>
              </w:rPr>
              <w:br/>
            </w:r>
            <w:r w:rsidRPr="004802DE">
              <w:rPr>
                <w:rFonts w:eastAsia="Times New Roman" w:cs="Times New Roman"/>
                <w:sz w:val="26"/>
                <w:szCs w:val="26"/>
                <w:bdr w:val="none" w:sz="0" w:space="0" w:color="auto" w:frame="1"/>
              </w:rPr>
              <w:t>- Website Chính phủ;</w:t>
            </w:r>
            <w:r w:rsidRPr="004802DE">
              <w:rPr>
                <w:rFonts w:eastAsia="Times New Roman" w:cs="Times New Roman"/>
                <w:sz w:val="26"/>
                <w:szCs w:val="26"/>
              </w:rPr>
              <w:br/>
            </w:r>
            <w:r w:rsidRPr="004802DE">
              <w:rPr>
                <w:rFonts w:eastAsia="Times New Roman" w:cs="Times New Roman"/>
                <w:sz w:val="26"/>
                <w:szCs w:val="26"/>
                <w:bdr w:val="none" w:sz="0" w:space="0" w:color="auto" w:frame="1"/>
              </w:rPr>
              <w:t>- Website Bộ GDĐT;</w:t>
            </w:r>
            <w:r w:rsidRPr="004802DE">
              <w:rPr>
                <w:rFonts w:eastAsia="Times New Roman" w:cs="Times New Roman"/>
                <w:sz w:val="26"/>
                <w:szCs w:val="26"/>
              </w:rPr>
              <w:br/>
            </w:r>
            <w:r w:rsidRPr="004802DE">
              <w:rPr>
                <w:rFonts w:eastAsia="Times New Roman" w:cs="Times New Roman"/>
                <w:sz w:val="26"/>
                <w:szCs w:val="26"/>
                <w:bdr w:val="none" w:sz="0" w:space="0" w:color="auto" w:frame="1"/>
              </w:rPr>
              <w:t>- Lưu: VT, Vụ PC, Cục KTKĐCLGD.</w:t>
            </w:r>
          </w:p>
        </w:tc>
        <w:tc>
          <w:tcPr>
            <w:tcW w:w="0" w:type="auto"/>
            <w:shd w:val="clear" w:color="auto" w:fill="FFFFFF"/>
            <w:hideMark/>
          </w:tcPr>
          <w:p w:rsidR="004802DE" w:rsidRPr="004802DE" w:rsidRDefault="004802DE" w:rsidP="004802DE">
            <w:pPr>
              <w:jc w:val="center"/>
              <w:rPr>
                <w:rFonts w:eastAsia="Times New Roman" w:cs="Times New Roman"/>
                <w:sz w:val="26"/>
                <w:szCs w:val="26"/>
              </w:rPr>
            </w:pPr>
            <w:r w:rsidRPr="004802DE">
              <w:rPr>
                <w:rFonts w:eastAsia="Times New Roman" w:cs="Times New Roman"/>
                <w:b/>
                <w:bCs/>
                <w:sz w:val="26"/>
                <w:szCs w:val="26"/>
                <w:bdr w:val="none" w:sz="0" w:space="0" w:color="auto" w:frame="1"/>
              </w:rPr>
              <w:lastRenderedPageBreak/>
              <w:t>KT. BỘ TRƯỞNG</w:t>
            </w:r>
            <w:r w:rsidRPr="004802DE">
              <w:rPr>
                <w:rFonts w:eastAsia="Times New Roman" w:cs="Times New Roman"/>
                <w:sz w:val="26"/>
                <w:szCs w:val="26"/>
              </w:rPr>
              <w:br/>
            </w:r>
            <w:r w:rsidRPr="004802DE">
              <w:rPr>
                <w:rFonts w:eastAsia="Times New Roman" w:cs="Times New Roman"/>
                <w:b/>
                <w:bCs/>
                <w:sz w:val="26"/>
                <w:szCs w:val="26"/>
                <w:bdr w:val="none" w:sz="0" w:space="0" w:color="auto" w:frame="1"/>
              </w:rPr>
              <w:t>THỨ TRƯỞNG</w:t>
            </w:r>
          </w:p>
          <w:p w:rsidR="004802DE" w:rsidRPr="004802DE" w:rsidRDefault="004802DE" w:rsidP="004802DE">
            <w:pPr>
              <w:jc w:val="center"/>
              <w:rPr>
                <w:rFonts w:eastAsia="Times New Roman" w:cs="Times New Roman"/>
                <w:sz w:val="26"/>
                <w:szCs w:val="26"/>
              </w:rPr>
            </w:pPr>
            <w:r w:rsidRPr="004802DE">
              <w:rPr>
                <w:rFonts w:eastAsia="Times New Roman" w:cs="Times New Roman"/>
                <w:b/>
                <w:bCs/>
                <w:sz w:val="26"/>
                <w:szCs w:val="26"/>
                <w:bdr w:val="none" w:sz="0" w:space="0" w:color="auto" w:frame="1"/>
              </w:rPr>
              <w:t>Bùi Văn Ga</w:t>
            </w:r>
          </w:p>
        </w:tc>
      </w:tr>
    </w:tbl>
    <w:p w:rsidR="000E4215" w:rsidRPr="004802DE" w:rsidRDefault="000E4215">
      <w:pPr>
        <w:rPr>
          <w:rFonts w:cs="Times New Roman"/>
          <w:sz w:val="26"/>
          <w:szCs w:val="26"/>
        </w:rPr>
      </w:pPr>
    </w:p>
    <w:sectPr w:rsidR="000E4215" w:rsidRPr="004802DE" w:rsidSect="00297827">
      <w:pgSz w:w="11907" w:h="16840" w:code="1"/>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2DE"/>
    <w:rsid w:val="000E4215"/>
    <w:rsid w:val="00297827"/>
    <w:rsid w:val="004802DE"/>
    <w:rsid w:val="00B97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CE5536-8930-45FE-9C18-9351E442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827"/>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802DE"/>
    <w:rPr>
      <w:b/>
      <w:bCs/>
    </w:rPr>
  </w:style>
  <w:style w:type="character" w:styleId="Emphasis">
    <w:name w:val="Emphasis"/>
    <w:basedOn w:val="DefaultParagraphFont"/>
    <w:uiPriority w:val="20"/>
    <w:qFormat/>
    <w:rsid w:val="004802DE"/>
    <w:rPr>
      <w:i/>
      <w:iCs/>
    </w:rPr>
  </w:style>
  <w:style w:type="paragraph" w:styleId="NormalWeb">
    <w:name w:val="Normal (Web)"/>
    <w:basedOn w:val="Normal"/>
    <w:uiPriority w:val="99"/>
    <w:unhideWhenUsed/>
    <w:rsid w:val="004802DE"/>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86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2019-04-05T08:29:00Z</cp:lastPrinted>
  <dcterms:created xsi:type="dcterms:W3CDTF">2022-05-30T05:42:00Z</dcterms:created>
  <dcterms:modified xsi:type="dcterms:W3CDTF">2022-05-30T05:42:00Z</dcterms:modified>
</cp:coreProperties>
</file>